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805C8" w14:textId="77777777" w:rsidR="00DE252A" w:rsidRDefault="00DE252A" w:rsidP="00DE252A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CHAMAMENTO PÚBLICO 002/2026</w:t>
      </w:r>
    </w:p>
    <w:p w14:paraId="16428035" w14:textId="77777777" w:rsidR="00DE252A" w:rsidRDefault="00DE252A" w:rsidP="00DE252A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REDE MUNICIPAL DE PONTOS E PONTÕES DE CULTURA DE BUÍQUE – PE</w:t>
      </w:r>
    </w:p>
    <w:p w14:paraId="103D2DB9" w14:textId="77777777" w:rsidR="00DE252A" w:rsidRDefault="00DE252A" w:rsidP="00DE252A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CULTURA VIVA DO TAMANHO DO BRASIL!</w:t>
      </w:r>
    </w:p>
    <w:p w14:paraId="160FDC17" w14:textId="77777777" w:rsidR="00DE252A" w:rsidRDefault="00DE252A" w:rsidP="00DE252A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PREMIAÇÃO DE PONTOS DE CULTURA</w:t>
      </w:r>
    </w:p>
    <w:p w14:paraId="797B1593" w14:textId="77777777" w:rsidR="00DE252A" w:rsidRDefault="00DE252A" w:rsidP="00DE252A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01F7A397" w14:textId="77777777" w:rsidR="00DE252A" w:rsidRDefault="00DE252A" w:rsidP="00DE252A">
      <w:pPr>
        <w:shd w:val="clear" w:color="auto" w:fill="FFFFFF"/>
        <w:spacing w:line="240" w:lineRule="auto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ANEXO 02 – CRITÉRIOS DE AVALIAÇÃO DA ETAPA DE SELEÇÃO</w:t>
      </w:r>
    </w:p>
    <w:p w14:paraId="144B7CA6" w14:textId="77777777" w:rsidR="00DE252A" w:rsidRDefault="00DE252A" w:rsidP="00DE252A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highlight w:val="yellow"/>
        </w:rPr>
      </w:pPr>
    </w:p>
    <w:p w14:paraId="2EF9A6E7" w14:textId="77777777" w:rsidR="00DE252A" w:rsidRDefault="00DE252A" w:rsidP="00DE252A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Avaliação da atuação da entidade cultural</w:t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5"/>
        <w:gridCol w:w="5610"/>
        <w:gridCol w:w="1320"/>
        <w:gridCol w:w="1815"/>
        <w:gridCol w:w="1875"/>
        <w:gridCol w:w="2974"/>
      </w:tblGrid>
      <w:tr w:rsidR="00DE252A" w14:paraId="709D5348" w14:textId="77777777" w:rsidTr="00DE252A">
        <w:trPr>
          <w:trHeight w:val="698"/>
        </w:trPr>
        <w:tc>
          <w:tcPr>
            <w:tcW w:w="6045" w:type="dxa"/>
            <w:gridSpan w:val="2"/>
            <w:shd w:val="clear" w:color="auto" w:fill="EFEFEF"/>
            <w:vAlign w:val="center"/>
          </w:tcPr>
          <w:p w14:paraId="3A84B80C" w14:textId="77777777" w:rsidR="00DE252A" w:rsidRDefault="00DE252A" w:rsidP="0033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010" w:type="dxa"/>
            <w:gridSpan w:val="3"/>
            <w:shd w:val="clear" w:color="auto" w:fill="EFEFEF"/>
            <w:vAlign w:val="center"/>
          </w:tcPr>
          <w:p w14:paraId="10956CD1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Distribuição Dos Pontos</w:t>
            </w:r>
          </w:p>
        </w:tc>
        <w:tc>
          <w:tcPr>
            <w:tcW w:w="2974" w:type="dxa"/>
            <w:shd w:val="clear" w:color="auto" w:fill="EFEFEF"/>
            <w:vAlign w:val="center"/>
          </w:tcPr>
          <w:p w14:paraId="4F7C5A3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Pontuação Máxima</w:t>
            </w:r>
          </w:p>
        </w:tc>
      </w:tr>
      <w:tr w:rsidR="00DE252A" w14:paraId="35ADB572" w14:textId="77777777" w:rsidTr="00DE252A">
        <w:trPr>
          <w:trHeight w:val="1956"/>
        </w:trPr>
        <w:tc>
          <w:tcPr>
            <w:tcW w:w="435" w:type="dxa"/>
            <w:vAlign w:val="center"/>
          </w:tcPr>
          <w:p w14:paraId="5E90DB8E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10" w:type="dxa"/>
            <w:vAlign w:val="center"/>
          </w:tcPr>
          <w:p w14:paraId="7643ADB9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</w:p>
        </w:tc>
        <w:tc>
          <w:tcPr>
            <w:tcW w:w="1320" w:type="dxa"/>
            <w:vAlign w:val="center"/>
          </w:tcPr>
          <w:p w14:paraId="1D6C9BED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Não Atende</w:t>
            </w:r>
          </w:p>
        </w:tc>
        <w:tc>
          <w:tcPr>
            <w:tcW w:w="1815" w:type="dxa"/>
            <w:vAlign w:val="center"/>
          </w:tcPr>
          <w:p w14:paraId="6AA6A78A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Atende Parcialmente</w:t>
            </w:r>
          </w:p>
        </w:tc>
        <w:tc>
          <w:tcPr>
            <w:tcW w:w="1875" w:type="dxa"/>
            <w:vAlign w:val="center"/>
          </w:tcPr>
          <w:p w14:paraId="16764E2C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Atende Plenamente</w:t>
            </w:r>
          </w:p>
        </w:tc>
        <w:tc>
          <w:tcPr>
            <w:tcW w:w="2974" w:type="dxa"/>
            <w:vMerge w:val="restart"/>
            <w:shd w:val="clear" w:color="auto" w:fill="EFEFEF"/>
            <w:vAlign w:val="center"/>
          </w:tcPr>
          <w:p w14:paraId="53A1BD2F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7EE38DAF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7ABF7C1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1F077E01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7D79C081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100 pontos</w:t>
            </w:r>
          </w:p>
          <w:p w14:paraId="42DB146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69AA2029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EA0AAF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4CAEEE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683B66A9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49DE465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6F3CAB5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058592CE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705DA1D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5317312A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BC5F399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41EF82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23235D51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1EBFC225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D87D77D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100 pontos</w:t>
            </w:r>
          </w:p>
          <w:p w14:paraId="1F62AC48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2777FFC7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419C42E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22C0121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D835C6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737C463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019E765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72D95B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6AD6096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0331A32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380B42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6B8AFFCC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4E841C9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3D497A7D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46ECD8A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  <w:p w14:paraId="073FCD25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100 pontos</w:t>
            </w:r>
          </w:p>
        </w:tc>
      </w:tr>
      <w:tr w:rsidR="00DE252A" w14:paraId="486F5E2B" w14:textId="77777777" w:rsidTr="00DE252A">
        <w:trPr>
          <w:trHeight w:val="412"/>
        </w:trPr>
        <w:tc>
          <w:tcPr>
            <w:tcW w:w="435" w:type="dxa"/>
            <w:vAlign w:val="center"/>
          </w:tcPr>
          <w:p w14:paraId="6416A84F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5610" w:type="dxa"/>
            <w:vAlign w:val="center"/>
          </w:tcPr>
          <w:p w14:paraId="5443CCFE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Representa iniciativas culturais já desenvolvidas por comunidades, grupos e redes de colaboração.</w:t>
            </w:r>
          </w:p>
        </w:tc>
        <w:tc>
          <w:tcPr>
            <w:tcW w:w="1320" w:type="dxa"/>
            <w:vAlign w:val="center"/>
          </w:tcPr>
          <w:p w14:paraId="481C148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784B3F6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875" w:type="dxa"/>
            <w:vAlign w:val="center"/>
          </w:tcPr>
          <w:p w14:paraId="79CB2DA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02A3292D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53CE5AF9" w14:textId="77777777" w:rsidTr="00DE252A">
        <w:trPr>
          <w:trHeight w:val="534"/>
        </w:trPr>
        <w:tc>
          <w:tcPr>
            <w:tcW w:w="435" w:type="dxa"/>
            <w:vAlign w:val="center"/>
          </w:tcPr>
          <w:p w14:paraId="737C61A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5610" w:type="dxa"/>
            <w:vAlign w:val="center"/>
          </w:tcPr>
          <w:p w14:paraId="05BB1FD5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Promove, amplia e garante a criação e a produção artística e cultural.</w:t>
            </w:r>
          </w:p>
        </w:tc>
        <w:tc>
          <w:tcPr>
            <w:tcW w:w="1320" w:type="dxa"/>
            <w:vAlign w:val="center"/>
          </w:tcPr>
          <w:p w14:paraId="76C0F209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6312444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14:paraId="4ED2E95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0C4F286B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5AF13E7C" w14:textId="77777777" w:rsidTr="00DE252A">
        <w:trPr>
          <w:trHeight w:val="48"/>
        </w:trPr>
        <w:tc>
          <w:tcPr>
            <w:tcW w:w="435" w:type="dxa"/>
            <w:vAlign w:val="center"/>
          </w:tcPr>
          <w:p w14:paraId="2E84F4F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5610" w:type="dxa"/>
            <w:vAlign w:val="center"/>
          </w:tcPr>
          <w:p w14:paraId="3DB5D6BC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Incentiva a preservação da cultura brasileira.</w:t>
            </w:r>
          </w:p>
        </w:tc>
        <w:tc>
          <w:tcPr>
            <w:tcW w:w="1320" w:type="dxa"/>
            <w:vAlign w:val="center"/>
          </w:tcPr>
          <w:p w14:paraId="03FBB69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6A97FBC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14:paraId="63A3852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1337B396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0C65AAC5" w14:textId="77777777" w:rsidTr="00DE252A">
        <w:trPr>
          <w:trHeight w:val="329"/>
        </w:trPr>
        <w:tc>
          <w:tcPr>
            <w:tcW w:w="435" w:type="dxa"/>
            <w:vAlign w:val="center"/>
          </w:tcPr>
          <w:p w14:paraId="73F6EF57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d)</w:t>
            </w:r>
          </w:p>
        </w:tc>
        <w:tc>
          <w:tcPr>
            <w:tcW w:w="5610" w:type="dxa"/>
            <w:vAlign w:val="center"/>
          </w:tcPr>
          <w:p w14:paraId="6348C3B4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Estimula a exploração de espaços públicos e privados para serem disponibilizados para a ação cultural.</w:t>
            </w:r>
          </w:p>
        </w:tc>
        <w:tc>
          <w:tcPr>
            <w:tcW w:w="1320" w:type="dxa"/>
            <w:vAlign w:val="center"/>
          </w:tcPr>
          <w:p w14:paraId="7988CE31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105B2D08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875" w:type="dxa"/>
            <w:vAlign w:val="center"/>
          </w:tcPr>
          <w:p w14:paraId="14DB4FDF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3C93C7D2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7068301D" w14:textId="77777777" w:rsidTr="00DE252A">
        <w:trPr>
          <w:trHeight w:val="48"/>
        </w:trPr>
        <w:tc>
          <w:tcPr>
            <w:tcW w:w="435" w:type="dxa"/>
            <w:vAlign w:val="center"/>
          </w:tcPr>
          <w:p w14:paraId="3354F52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</w:t>
            </w:r>
          </w:p>
        </w:tc>
        <w:tc>
          <w:tcPr>
            <w:tcW w:w="5610" w:type="dxa"/>
            <w:vAlign w:val="center"/>
          </w:tcPr>
          <w:p w14:paraId="5D4C90E2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Aumenta a visibilidade das diversas iniciativas culturais.</w:t>
            </w:r>
          </w:p>
        </w:tc>
        <w:tc>
          <w:tcPr>
            <w:tcW w:w="1320" w:type="dxa"/>
            <w:vAlign w:val="center"/>
          </w:tcPr>
          <w:p w14:paraId="5D5F1A2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247AFACC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14:paraId="1CF43988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604FCC94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34CF0D78" w14:textId="77777777" w:rsidTr="00DE252A">
        <w:trPr>
          <w:trHeight w:val="848"/>
        </w:trPr>
        <w:tc>
          <w:tcPr>
            <w:tcW w:w="435" w:type="dxa"/>
            <w:vAlign w:val="center"/>
          </w:tcPr>
          <w:p w14:paraId="680ACD62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f)</w:t>
            </w:r>
          </w:p>
        </w:tc>
        <w:tc>
          <w:tcPr>
            <w:tcW w:w="5610" w:type="dxa"/>
            <w:vAlign w:val="center"/>
          </w:tcPr>
          <w:p w14:paraId="01760465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 a diversidade cultural brasileira, garantindo diálogos interculturais.</w:t>
            </w:r>
          </w:p>
        </w:tc>
        <w:tc>
          <w:tcPr>
            <w:tcW w:w="1320" w:type="dxa"/>
            <w:vAlign w:val="center"/>
          </w:tcPr>
          <w:p w14:paraId="2793375D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55BFA5C1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14:paraId="3446C095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1956DFA9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4C683A02" w14:textId="77777777" w:rsidTr="00DE252A">
        <w:trPr>
          <w:trHeight w:val="48"/>
        </w:trPr>
        <w:tc>
          <w:tcPr>
            <w:tcW w:w="435" w:type="dxa"/>
            <w:vAlign w:val="center"/>
          </w:tcPr>
          <w:p w14:paraId="06447B7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g)</w:t>
            </w:r>
          </w:p>
        </w:tc>
        <w:tc>
          <w:tcPr>
            <w:tcW w:w="5610" w:type="dxa"/>
            <w:vAlign w:val="center"/>
          </w:tcPr>
          <w:p w14:paraId="0C41CAB8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Garante acesso aos meios de fruição, produção e difusão cultural.</w:t>
            </w:r>
          </w:p>
        </w:tc>
        <w:tc>
          <w:tcPr>
            <w:tcW w:w="1320" w:type="dxa"/>
            <w:vAlign w:val="center"/>
          </w:tcPr>
          <w:p w14:paraId="530AAEB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5BDC7878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14:paraId="340667F7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74CF366F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2A935D2C" w14:textId="77777777" w:rsidTr="00DE252A">
        <w:trPr>
          <w:trHeight w:val="48"/>
        </w:trPr>
        <w:tc>
          <w:tcPr>
            <w:tcW w:w="435" w:type="dxa"/>
            <w:vAlign w:val="center"/>
          </w:tcPr>
          <w:p w14:paraId="558637F7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h)</w:t>
            </w:r>
          </w:p>
        </w:tc>
        <w:tc>
          <w:tcPr>
            <w:tcW w:w="5610" w:type="dxa"/>
            <w:vAlign w:val="center"/>
          </w:tcPr>
          <w:p w14:paraId="191DE563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Assegura a inclusão cultural da população idosa, de mulheres, jovens, pessoas negras, com deficiência, LGBTQIAP+ e/ou de baixa renda, combatendo as desigualdades sociais.</w:t>
            </w:r>
          </w:p>
        </w:tc>
        <w:tc>
          <w:tcPr>
            <w:tcW w:w="1320" w:type="dxa"/>
            <w:vAlign w:val="center"/>
          </w:tcPr>
          <w:p w14:paraId="2AF5B499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2F1E1CD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14:paraId="3144192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1C84B7FE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7D2AF981" w14:textId="77777777" w:rsidTr="00DE252A">
        <w:trPr>
          <w:trHeight w:val="127"/>
        </w:trPr>
        <w:tc>
          <w:tcPr>
            <w:tcW w:w="435" w:type="dxa"/>
            <w:vAlign w:val="center"/>
          </w:tcPr>
          <w:p w14:paraId="726A28EA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i)</w:t>
            </w:r>
          </w:p>
        </w:tc>
        <w:tc>
          <w:tcPr>
            <w:tcW w:w="5610" w:type="dxa"/>
            <w:vAlign w:val="center"/>
          </w:tcPr>
          <w:p w14:paraId="6DB0813B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Contribui para o fortalecimento da autonomia social das comunidades.</w:t>
            </w:r>
          </w:p>
        </w:tc>
        <w:tc>
          <w:tcPr>
            <w:tcW w:w="1320" w:type="dxa"/>
            <w:vAlign w:val="center"/>
          </w:tcPr>
          <w:p w14:paraId="275AA7C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5BE2393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875" w:type="dxa"/>
            <w:vAlign w:val="center"/>
          </w:tcPr>
          <w:p w14:paraId="10B97289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356BA1CD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5C67A89F" w14:textId="77777777" w:rsidTr="00DE252A">
        <w:trPr>
          <w:trHeight w:val="138"/>
        </w:trPr>
        <w:tc>
          <w:tcPr>
            <w:tcW w:w="435" w:type="dxa"/>
            <w:vAlign w:val="center"/>
          </w:tcPr>
          <w:p w14:paraId="74B2C75E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j)</w:t>
            </w:r>
          </w:p>
        </w:tc>
        <w:tc>
          <w:tcPr>
            <w:tcW w:w="5610" w:type="dxa"/>
            <w:vAlign w:val="center"/>
          </w:tcPr>
          <w:p w14:paraId="09974495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 o intercâmbio entre diferentes segmentos da comunidade.</w:t>
            </w:r>
          </w:p>
        </w:tc>
        <w:tc>
          <w:tcPr>
            <w:tcW w:w="1320" w:type="dxa"/>
            <w:vAlign w:val="center"/>
          </w:tcPr>
          <w:p w14:paraId="0B2EBD1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1B19786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875" w:type="dxa"/>
            <w:vAlign w:val="center"/>
          </w:tcPr>
          <w:p w14:paraId="3B2C8E6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375F41AF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1E841C2D" w14:textId="77777777" w:rsidTr="00DE252A">
        <w:trPr>
          <w:trHeight w:val="127"/>
        </w:trPr>
        <w:tc>
          <w:tcPr>
            <w:tcW w:w="435" w:type="dxa"/>
            <w:vAlign w:val="center"/>
          </w:tcPr>
          <w:p w14:paraId="0FBCB1A2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k)</w:t>
            </w:r>
          </w:p>
        </w:tc>
        <w:tc>
          <w:tcPr>
            <w:tcW w:w="5610" w:type="dxa"/>
            <w:vAlign w:val="center"/>
          </w:tcPr>
          <w:p w14:paraId="54F74D78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Estimula a articulação das redes sociais e culturais e dessas com a educação.</w:t>
            </w:r>
          </w:p>
        </w:tc>
        <w:tc>
          <w:tcPr>
            <w:tcW w:w="1320" w:type="dxa"/>
            <w:vAlign w:val="center"/>
          </w:tcPr>
          <w:p w14:paraId="2E63E89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49DE7CDC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875" w:type="dxa"/>
            <w:vAlign w:val="center"/>
          </w:tcPr>
          <w:p w14:paraId="7768F0DD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0FED5289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079FBF0C" w14:textId="77777777" w:rsidTr="00DE252A">
        <w:trPr>
          <w:trHeight w:val="360"/>
        </w:trPr>
        <w:tc>
          <w:tcPr>
            <w:tcW w:w="435" w:type="dxa"/>
            <w:vAlign w:val="center"/>
          </w:tcPr>
          <w:p w14:paraId="4D39ABFC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l)</w:t>
            </w:r>
          </w:p>
        </w:tc>
        <w:tc>
          <w:tcPr>
            <w:tcW w:w="5610" w:type="dxa"/>
            <w:vAlign w:val="center"/>
          </w:tcPr>
          <w:p w14:paraId="3887C0E2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Adota princípios de gestão compartilhada entre atores culturais não governamentais e o Estado.</w:t>
            </w:r>
          </w:p>
        </w:tc>
        <w:tc>
          <w:tcPr>
            <w:tcW w:w="1320" w:type="dxa"/>
            <w:vAlign w:val="center"/>
          </w:tcPr>
          <w:p w14:paraId="4AFF6BE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43DA5F0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875" w:type="dxa"/>
            <w:vAlign w:val="center"/>
          </w:tcPr>
          <w:p w14:paraId="2B7D0DB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77836AA9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4F321869" w14:textId="77777777" w:rsidTr="00DE252A">
        <w:trPr>
          <w:trHeight w:val="48"/>
        </w:trPr>
        <w:tc>
          <w:tcPr>
            <w:tcW w:w="435" w:type="dxa"/>
            <w:vAlign w:val="center"/>
          </w:tcPr>
          <w:p w14:paraId="1670E755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m)</w:t>
            </w:r>
          </w:p>
        </w:tc>
        <w:tc>
          <w:tcPr>
            <w:tcW w:w="5610" w:type="dxa"/>
            <w:vAlign w:val="center"/>
          </w:tcPr>
          <w:p w14:paraId="046775A9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Fomenta as economias solidária e criativa.</w:t>
            </w:r>
          </w:p>
        </w:tc>
        <w:tc>
          <w:tcPr>
            <w:tcW w:w="1320" w:type="dxa"/>
            <w:vAlign w:val="center"/>
          </w:tcPr>
          <w:p w14:paraId="10197657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3BDDA5F2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14:paraId="4134138C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05DECB83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104A3F58" w14:textId="77777777" w:rsidTr="00DE252A">
        <w:trPr>
          <w:trHeight w:val="484"/>
        </w:trPr>
        <w:tc>
          <w:tcPr>
            <w:tcW w:w="435" w:type="dxa"/>
            <w:vAlign w:val="center"/>
          </w:tcPr>
          <w:p w14:paraId="4FDF5A59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n)</w:t>
            </w:r>
          </w:p>
        </w:tc>
        <w:tc>
          <w:tcPr>
            <w:tcW w:w="5610" w:type="dxa"/>
            <w:vAlign w:val="center"/>
          </w:tcPr>
          <w:p w14:paraId="4699D8E1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Protege o patrimônio cultural material, imaterial e promove as memórias comunitárias.</w:t>
            </w:r>
          </w:p>
        </w:tc>
        <w:tc>
          <w:tcPr>
            <w:tcW w:w="1320" w:type="dxa"/>
            <w:vAlign w:val="center"/>
          </w:tcPr>
          <w:p w14:paraId="172213B2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115A52F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875" w:type="dxa"/>
            <w:vAlign w:val="center"/>
          </w:tcPr>
          <w:p w14:paraId="512E2D51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738D56DD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4D6C13E2" w14:textId="77777777" w:rsidTr="00DE252A">
        <w:trPr>
          <w:trHeight w:val="48"/>
        </w:trPr>
        <w:tc>
          <w:tcPr>
            <w:tcW w:w="435" w:type="dxa"/>
            <w:vAlign w:val="center"/>
          </w:tcPr>
          <w:p w14:paraId="0B6CCB8B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o)</w:t>
            </w:r>
          </w:p>
        </w:tc>
        <w:tc>
          <w:tcPr>
            <w:tcW w:w="5610" w:type="dxa"/>
            <w:vAlign w:val="center"/>
          </w:tcPr>
          <w:p w14:paraId="67C94C4A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Apoia e incentiva manifestações culturais populares e tradicionais.</w:t>
            </w:r>
          </w:p>
        </w:tc>
        <w:tc>
          <w:tcPr>
            <w:tcW w:w="1320" w:type="dxa"/>
            <w:vAlign w:val="center"/>
          </w:tcPr>
          <w:p w14:paraId="3080A6F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5291799D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875" w:type="dxa"/>
            <w:vAlign w:val="center"/>
          </w:tcPr>
          <w:p w14:paraId="31F364DC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61712A2E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09440236" w14:textId="77777777" w:rsidTr="00DE252A">
        <w:trPr>
          <w:trHeight w:val="256"/>
        </w:trPr>
        <w:tc>
          <w:tcPr>
            <w:tcW w:w="435" w:type="dxa"/>
            <w:vAlign w:val="center"/>
          </w:tcPr>
          <w:p w14:paraId="46439187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p)</w:t>
            </w:r>
          </w:p>
        </w:tc>
        <w:tc>
          <w:tcPr>
            <w:tcW w:w="5610" w:type="dxa"/>
            <w:vAlign w:val="center"/>
          </w:tcPr>
          <w:p w14:paraId="2932CC60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Realiza atividades culturais gratuitas e abertas com regularidade na comunidade.</w:t>
            </w:r>
          </w:p>
        </w:tc>
        <w:tc>
          <w:tcPr>
            <w:tcW w:w="1320" w:type="dxa"/>
            <w:vAlign w:val="center"/>
          </w:tcPr>
          <w:p w14:paraId="1CD73AAC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07F28A04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875" w:type="dxa"/>
            <w:vAlign w:val="center"/>
          </w:tcPr>
          <w:p w14:paraId="7EA5716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2BFC4DDE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5C52D3EE" w14:textId="77777777" w:rsidTr="00DE252A">
        <w:trPr>
          <w:trHeight w:val="48"/>
        </w:trPr>
        <w:tc>
          <w:tcPr>
            <w:tcW w:w="435" w:type="dxa"/>
            <w:vAlign w:val="center"/>
          </w:tcPr>
          <w:p w14:paraId="11158CD0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q)</w:t>
            </w:r>
          </w:p>
        </w:tc>
        <w:tc>
          <w:tcPr>
            <w:tcW w:w="5610" w:type="dxa"/>
            <w:vAlign w:val="center"/>
          </w:tcPr>
          <w:p w14:paraId="02C7CE13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 ações da entidade/coletivo estão relacionadas aos eixos estruturantes da PNCV, por meio de ações nas áreas de formação, produção e/ou difusão sociocultural de maneira continuada.</w:t>
            </w:r>
          </w:p>
        </w:tc>
        <w:tc>
          <w:tcPr>
            <w:tcW w:w="1320" w:type="dxa"/>
            <w:vAlign w:val="center"/>
          </w:tcPr>
          <w:p w14:paraId="46395F75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220FD9F5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875" w:type="dxa"/>
            <w:vAlign w:val="center"/>
          </w:tcPr>
          <w:p w14:paraId="55295D4D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2EED2FE3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252A" w14:paraId="40D51851" w14:textId="77777777" w:rsidTr="00DE252A">
        <w:trPr>
          <w:trHeight w:val="48"/>
        </w:trPr>
        <w:tc>
          <w:tcPr>
            <w:tcW w:w="435" w:type="dxa"/>
            <w:vAlign w:val="center"/>
          </w:tcPr>
          <w:p w14:paraId="709941B3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r)</w:t>
            </w:r>
          </w:p>
        </w:tc>
        <w:tc>
          <w:tcPr>
            <w:tcW w:w="5610" w:type="dxa"/>
            <w:vAlign w:val="center"/>
          </w:tcPr>
          <w:p w14:paraId="427A73FA" w14:textId="77777777" w:rsidR="00DE252A" w:rsidRDefault="00DE252A" w:rsidP="003348D5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 entidade possui articulação com outras organizações, compondo Frentes, Redes, Conselhos, Comissões, dentre outros espaços de participação e incidência política em áreas sinérgicas a PNCV.</w:t>
            </w:r>
          </w:p>
        </w:tc>
        <w:tc>
          <w:tcPr>
            <w:tcW w:w="1320" w:type="dxa"/>
            <w:vAlign w:val="center"/>
          </w:tcPr>
          <w:p w14:paraId="6EC012B6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599AC89A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875" w:type="dxa"/>
            <w:vAlign w:val="center"/>
          </w:tcPr>
          <w:p w14:paraId="220E98C9" w14:textId="77777777" w:rsidR="00DE252A" w:rsidRDefault="00DE252A" w:rsidP="003348D5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2974" w:type="dxa"/>
            <w:vMerge/>
            <w:shd w:val="clear" w:color="auto" w:fill="EFEFEF"/>
            <w:vAlign w:val="center"/>
          </w:tcPr>
          <w:p w14:paraId="25080C85" w14:textId="77777777" w:rsidR="00DE252A" w:rsidRDefault="00DE252A" w:rsidP="003348D5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4A12B8A3" w14:textId="77777777" w:rsidR="00DE252A" w:rsidRDefault="00DE252A" w:rsidP="00DE252A">
      <w:pPr>
        <w:widowControl w:val="0"/>
        <w:rPr>
          <w:rFonts w:ascii="Calibri" w:eastAsia="Calibri" w:hAnsi="Calibri" w:cs="Calibri"/>
          <w:sz w:val="24"/>
          <w:szCs w:val="24"/>
        </w:rPr>
      </w:pPr>
    </w:p>
    <w:p w14:paraId="5426867C" w14:textId="0CD39CCC" w:rsidR="00DE252A" w:rsidRPr="00DE252A" w:rsidRDefault="00DE252A" w:rsidP="00DE252A">
      <w:pPr>
        <w:widowControl w:val="0"/>
      </w:pPr>
      <w:r>
        <w:rPr>
          <w:rFonts w:ascii="Calibri" w:eastAsia="Calibri" w:hAnsi="Calibri" w:cs="Calibri"/>
          <w:sz w:val="24"/>
          <w:szCs w:val="24"/>
        </w:rPr>
        <w:t>Para ser certificada, a entidade precisará alcançar a pontuação mínima de 50 (cinquenta) pontos.</w:t>
      </w:r>
    </w:p>
    <w:sectPr w:rsidR="00DE252A" w:rsidRPr="00DE252A" w:rsidSect="00DE252A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5332C" w14:textId="77777777" w:rsidR="00474AFD" w:rsidRDefault="00474AFD" w:rsidP="00DE252A">
      <w:pPr>
        <w:spacing w:line="240" w:lineRule="auto"/>
      </w:pPr>
      <w:r>
        <w:separator/>
      </w:r>
    </w:p>
  </w:endnote>
  <w:endnote w:type="continuationSeparator" w:id="0">
    <w:p w14:paraId="0C3241C0" w14:textId="77777777" w:rsidR="00474AFD" w:rsidRDefault="00474AFD" w:rsidP="00DE25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D697" w14:textId="77777777" w:rsidR="00474AFD" w:rsidRDefault="00474AFD" w:rsidP="00DE252A">
      <w:pPr>
        <w:spacing w:line="240" w:lineRule="auto"/>
      </w:pPr>
      <w:r>
        <w:separator/>
      </w:r>
    </w:p>
  </w:footnote>
  <w:footnote w:type="continuationSeparator" w:id="0">
    <w:p w14:paraId="0411F773" w14:textId="77777777" w:rsidR="00474AFD" w:rsidRDefault="00474AFD" w:rsidP="00DE25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A494" w14:textId="77777777" w:rsidR="00DE252A" w:rsidRDefault="00DE252A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1BFFCCB" wp14:editId="14FD55B3">
          <wp:simplePos x="0" y="0"/>
          <wp:positionH relativeFrom="margin">
            <wp:align>center</wp:align>
          </wp:positionH>
          <wp:positionV relativeFrom="paragraph">
            <wp:posOffset>-262255</wp:posOffset>
          </wp:positionV>
          <wp:extent cx="5173028" cy="853445"/>
          <wp:effectExtent l="0" t="0" r="8890" b="0"/>
          <wp:wrapNone/>
          <wp:docPr id="18640345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73028" cy="8534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2A"/>
    <w:rsid w:val="00474AFD"/>
    <w:rsid w:val="00BC3529"/>
    <w:rsid w:val="00DE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3517"/>
  <w15:chartTrackingRefBased/>
  <w15:docId w15:val="{1AE2F192-EB1F-436F-B95E-4175C78F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52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25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25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252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252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252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252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252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252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252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25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252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25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25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25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25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E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252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E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25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E25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252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E25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252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252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417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1</cp:revision>
  <cp:lastPrinted>2026-07-14T19:30:00Z</cp:lastPrinted>
  <dcterms:created xsi:type="dcterms:W3CDTF">2026-07-14T19:28:00Z</dcterms:created>
  <dcterms:modified xsi:type="dcterms:W3CDTF">2026-07-14T19:33:00Z</dcterms:modified>
</cp:coreProperties>
</file>